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E7" w:rsidRPr="002568E7" w:rsidRDefault="002568E7" w:rsidP="0004088A">
      <w:pPr>
        <w:pStyle w:val="Cm"/>
        <w:rPr>
          <w:rFonts w:eastAsia="Times New Roman"/>
          <w:lang w:val="hu-HU" w:eastAsia="en-US"/>
        </w:rPr>
      </w:pPr>
      <w:r w:rsidRPr="002568E7">
        <w:rPr>
          <w:rFonts w:eastAsia="Times New Roman"/>
          <w:lang w:val="hu-HU" w:eastAsia="en-US"/>
        </w:rPr>
        <w:t xml:space="preserve">Gond van a </w:t>
      </w:r>
      <w:proofErr w:type="spellStart"/>
      <w:r w:rsidRPr="002568E7">
        <w:rPr>
          <w:rFonts w:eastAsia="Times New Roman"/>
          <w:lang w:val="hu-HU" w:eastAsia="en-US"/>
        </w:rPr>
        <w:t>Bitcoin</w:t>
      </w:r>
      <w:proofErr w:type="spellEnd"/>
      <w:r w:rsidRPr="002568E7">
        <w:rPr>
          <w:rFonts w:eastAsia="Times New Roman"/>
          <w:lang w:val="hu-HU" w:eastAsia="en-US"/>
        </w:rPr>
        <w:t xml:space="preserve"> jövőjének szánt technológiával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A SZTAKI kutatói 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- 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Béres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 Ferenc </w:t>
      </w:r>
      <w:r w:rsidR="006C63F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és Benczúr András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, valamint az ELTE doktorandusza, 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Seres István</w:t>
      </w:r>
      <w:r w:rsidR="006C63F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 -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 hálózattudományi eszközökkel is megvizsgálták a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Bitcoin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 problémáinak – lassúság, nehezen skálázhatóság – megoldására szánt, jelenleg legnépszerűbb</w:t>
      </w:r>
      <w:r w:rsidR="006C63F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,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 úgynevezett fizetési csatornáját</w:t>
      </w:r>
      <w:r w:rsidR="006C63F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,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 a </w:t>
      </w:r>
      <w:hyperlink r:id="rId5" w:history="1">
        <w:proofErr w:type="spellStart"/>
        <w:r w:rsidRPr="00760A10">
          <w:rPr>
            <w:rStyle w:val="Hiperhivatkozs"/>
            <w:rFonts w:asciiTheme="majorHAnsi" w:eastAsia="Times New Roman" w:hAnsiTheme="majorHAnsi" w:cstheme="majorHAnsi"/>
            <w:b/>
            <w:bCs/>
            <w:lang w:val="hu-HU" w:eastAsia="en-US"/>
          </w:rPr>
          <w:t>Lightning</w:t>
        </w:r>
        <w:proofErr w:type="spellEnd"/>
        <w:r w:rsidRPr="00760A10">
          <w:rPr>
            <w:rStyle w:val="Hiperhivatkozs"/>
            <w:rFonts w:asciiTheme="majorHAnsi" w:eastAsia="Times New Roman" w:hAnsiTheme="majorHAnsi" w:cstheme="majorHAnsi"/>
            <w:b/>
            <w:bCs/>
            <w:lang w:val="hu-HU" w:eastAsia="en-US"/>
          </w:rPr>
          <w:t xml:space="preserve"> Network</w:t>
        </w:r>
      </w:hyperlink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öt. A végeredmény: a megoldás nem eléggé anonim, és egyáltalán nem biztos, hogy működni fog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.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Bitcoin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, az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Ethereum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és más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kriptopénzek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új típusú,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ún. 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bizalmat nem feltételező digitális fizetőeszközök, amelyek nagy előrelépést jelentenek a szükséges bizalom minimalizálásában: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kriptopénzekkel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anélkül lehet pénzt küldeni bárhova a világon, hogy ehhez meg kellene bíznunk bármilyen bankban vagy más pénzügyi közvetítőben. Ráadásul a rendszer teljes állapotát - beleértve az összes tranzakciót – eltárolják a blokkláncban, így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az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nyilvánosan ellenőrizhető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.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A decentralizációnak és a nyilvános ellenőrizhetőségnek vi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szont ára van: a rossz 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skálázhatóság.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Bitcoin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átlagosan másodpercenként 7 tranzakció feldolgozására képes, míg a legelterjedtebb, centralizált fizetési szolgáltatók (pl. Visa,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Mastercard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) csúcsidőben másodpercenként 40-50 ezer tranzakció feldolgozására képesek. Ráadásul,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kriptopénzes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tranzakcióknál nem garantálható, hogy az elindításuk után azonnal teljesülnek, a tranzakciós díjak pedig nagyon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volatirisek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.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kriptopénzekkel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foglalkozó közösség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ezért folyamatosan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megoldásokat keres a fenti problémák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megoldására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. 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Fizetési csatornákkal a blokklánc skálázhatóságáért   </w:t>
      </w:r>
      <w:r w:rsidRPr="002568E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ab/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Az egyik elterjedt skálázhatósági megoldás a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z úgynevezett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fizetési csatorna hálózatok (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paym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ent</w:t>
      </w:r>
      <w:proofErr w:type="spellEnd"/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lang w:val="hu-HU" w:eastAsia="en-US"/>
        </w:rPr>
        <w:t>channel</w:t>
      </w:r>
      <w:proofErr w:type="spellEnd"/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lang w:val="hu-HU" w:eastAsia="en-US"/>
        </w:rPr>
        <w:t>networks</w:t>
      </w:r>
      <w:proofErr w:type="spellEnd"/>
      <w:r>
        <w:rPr>
          <w:rFonts w:asciiTheme="majorHAnsi" w:eastAsia="Times New Roman" w:hAnsiTheme="majorHAnsi" w:cstheme="majorHAnsi"/>
          <w:color w:val="000000"/>
          <w:lang w:val="hu-HU" w:eastAsia="en-US"/>
        </w:rPr>
        <w:t>) kiépítése: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ezek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plusz réteg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et képeznek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 blokklánc felett.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A fizetési csatornákon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 felhasználók azonnal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teljesülő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kifizetéseket indíthatnak, és a legtöbb esetben a tranzakciós díjak is elhanyagolhatók.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A fizetési csatorna hálózatok megjelenése miatt a hálózattudomány is fontos szerephez jut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kriptogazdasági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kutatásokban - ezen a ponton szálltak be a SZTAKI kutatói is: hálózattudományt használnak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Bitcoin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fizetési csatornák kapcsolatainak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feltérképezésére,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és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 rendszer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gazdaságtanának jobb megértéséhez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.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A fizetési csatornák rendszerét modellezhetjük irányított, súlyozott gráfokként, ahol a csomópontok a felhasználókat, míg az őket összekötő élek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 fizetési csatornákat jelölik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A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dott él súlya a fizetési csatornán lekötött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kriptopénz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mennyisége, azaz a kapacitás. Minden csatorna csak a saját kapacitását nem meghaladó összegű tranzakciók továbbítására kép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es. A felhasználók - a csatorna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kapacitásokat figyelembe véve - küldhetnek egymásnak kifizetéseket, amelyeknek érvényességét a csatornákon lévő fedezet garantálja. Ezzel, még ha nincs is közvetlen fizetési csatorna két résztvevő között, egy több csatornából álló út kijelölésével irányíthatnak kifizetéseket egymáshoz, akár nem megbízható feleken keresztül is. A kifizetéseket közvetítő csomópontok (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router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nodes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) tranzakciós díjat szedhetnek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kriptopénz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összegek továbbításáért, ezzel motiválva őket az általuk nyújtott szolgáltatásért.   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ab/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Mi a </w:t>
      </w:r>
      <w:proofErr w:type="spellStart"/>
      <w:r w:rsidRPr="002568E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Lightning</w:t>
      </w:r>
      <w:proofErr w:type="spellEnd"/>
      <w:r w:rsidRPr="002568E7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 Network?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Lightning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Network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Bitcoin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egyik fizetési csatorna hálózata. Jelenleg ez a  legnépszerűbb és legelterjedtebb fizetési csatornákra épülő rendszer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: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több ezer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felhasználója és több tízezer csatornája van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. Sokak szerint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Lightning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Network megoldja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Bitcoin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skálázhatósági és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anonimizálási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gondjait, 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lastRenderedPageBreak/>
        <w:t>mivel a használatával a legtöbb kifizetést nem tárolják el a nyilvános, lassú és költségesen karbantartható blokkláncban, csak a felette lévő rétegben.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A SZTAKI kutatóit az érdekelte, mennyire teljesülnek valójában ezek az ambiciózus ígéretek. Az első és legfontosabb kérdés,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hogy a központi </w:t>
      </w:r>
      <w:proofErr w:type="spellStart"/>
      <w:r>
        <w:rPr>
          <w:rFonts w:asciiTheme="majorHAnsi" w:eastAsia="Times New Roman" w:hAnsiTheme="majorHAnsi" w:cstheme="majorHAnsi"/>
          <w:color w:val="000000"/>
          <w:lang w:val="hu-HU" w:eastAsia="en-US"/>
        </w:rPr>
        <w:t>router</w:t>
      </w:r>
      <w:proofErr w:type="spellEnd"/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csúcsok 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elég motiváltak-e a kifizetések továbbítására. SZTAKI kutatói megfigyelték, hogy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Lightning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Network központosított gráf, ahol a kifizetések túlnyomó részének továbbításáért csak néhány csomópont felelős. Ha ezek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 csomópontok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nem működnek, az egész hálózat működésképtelenné válik.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SZTAKI kutatói megállapították, hogy a jelenlegi használati szint és tranzakciós díjak mellett a központi  csomópontok lényegében nincsenek megfelelően ösztönözve a kifizetések továbbítására. 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Ha feltételezzük, hogy a fő közvetítő csomópontok pénzügyileg racionálisan viselkednek,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nagyságrendekkel magasabb tranz</w:t>
      </w:r>
      <w:r>
        <w:rPr>
          <w:rFonts w:asciiTheme="majorHAnsi" w:eastAsia="Times New Roman" w:hAnsiTheme="majorHAnsi" w:cstheme="majorHAnsi"/>
          <w:color w:val="000000"/>
          <w:lang w:val="hu-HU" w:eastAsia="en-US"/>
        </w:rPr>
        <w:t>akciós díjakra vagy forgalomra lenne szükség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. Eredményeik alapján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Lightning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Network – és néhány más, kisebb fizetési csatorna hálózat 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–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valószínűleg csak néhány lelkes csomópont jóakarata miatt működik.</w:t>
      </w:r>
    </w:p>
    <w:p w:rsidR="002568E7" w:rsidRPr="002568E7" w:rsidRDefault="00760A10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Nem </w:t>
      </w:r>
      <w:r w:rsidR="0004088A"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>eléggé</w:t>
      </w:r>
      <w:r>
        <w:rPr>
          <w:rFonts w:asciiTheme="majorHAnsi" w:eastAsia="Times New Roman" w:hAnsiTheme="majorHAnsi" w:cstheme="majorHAnsi"/>
          <w:b/>
          <w:bCs/>
          <w:color w:val="000000"/>
          <w:lang w:val="hu-HU" w:eastAsia="en-US"/>
        </w:rPr>
        <w:t xml:space="preserve"> anonim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Minden monetáris rendszernél alapvető feltétel, hogy védje felhasználói pénzügyi adatait. Az egyének és cégek érdeke, hogy titokban tartsák egyenlegüket és teljes tranzakciós történetüket. Egyelőre minden, adott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Bitcoin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-címhez tartozó tranzakció nyilvános, ezért, ha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Bitcoin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-címet sikerül személyhez kapcsolni, automatikusan kiderül, mennyi van a számláján és milyen tranzakciói voltak.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Lightning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Network </w:t>
      </w:r>
      <w:proofErr w:type="spellStart"/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>anonimizálási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megoldása az úgynevezett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onion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routing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: egy közvetítő nem ismeri a fizetési útvonalban betöltött helyét. Például, ha Alice kifizetését egy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router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csomópont továbbította Bobnak, akkor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router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nem tudhatja, hogy azt Alice, Alice valamelyik szomszédja vagy azok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szomszédai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kezdeményezték.</w:t>
      </w:r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Sajnos</w:t>
      </w:r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az </w:t>
      </w:r>
      <w:proofErr w:type="spellStart"/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>onion</w:t>
      </w:r>
      <w:proofErr w:type="spellEnd"/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</w:t>
      </w:r>
      <w:proofErr w:type="spellStart"/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>routing</w:t>
      </w:r>
      <w:proofErr w:type="spellEnd"/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nem elegendő az </w:t>
      </w:r>
      <w:proofErr w:type="spellStart"/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>anonimizáláshoz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. A SZTAKI kutatói a hálózat topológiájának vizsgálatával kiderítették: csak gyakori tévhit, hogy a fizetési csatornák erős védelmet biztosítanak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felhasználóiknak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. 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lang w:val="hu-HU" w:eastAsia="en-US"/>
        </w:rPr>
      </w:pP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Mivel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Lightning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Network</w:t>
      </w:r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-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a közösségi hálózatokhoz hasonlóan </w:t>
      </w:r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- </w:t>
      </w:r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kis átmérővel rendelkezik (</w:t>
      </w:r>
      <w:r w:rsidR="00760A10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ún. </w:t>
      </w:r>
      <w:hyperlink r:id="rId6" w:history="1">
        <w:r w:rsidR="00760A10" w:rsidRPr="00760A10">
          <w:rPr>
            <w:rStyle w:val="Hiperhivatkozs"/>
            <w:rFonts w:asciiTheme="majorHAnsi" w:eastAsia="Times New Roman" w:hAnsiTheme="majorHAnsi" w:cstheme="majorHAnsi"/>
            <w:lang w:val="hu-HU" w:eastAsia="en-US"/>
          </w:rPr>
          <w:t>kisvilág-</w:t>
        </w:r>
        <w:r w:rsidRPr="00760A10">
          <w:rPr>
            <w:rStyle w:val="Hiperhivatkozs"/>
            <w:rFonts w:asciiTheme="majorHAnsi" w:eastAsia="Times New Roman" w:hAnsiTheme="majorHAnsi" w:cstheme="majorHAnsi"/>
            <w:lang w:val="hu-HU" w:eastAsia="en-US"/>
          </w:rPr>
          <w:t>tulajdonság</w:t>
        </w:r>
        <w:r w:rsidR="00760A10" w:rsidRPr="00760A10">
          <w:rPr>
            <w:rStyle w:val="Hiperhivatkozs"/>
            <w:rFonts w:asciiTheme="majorHAnsi" w:eastAsia="Times New Roman" w:hAnsiTheme="majorHAnsi" w:cstheme="majorHAnsi"/>
            <w:lang w:val="hu-HU" w:eastAsia="en-US"/>
          </w:rPr>
          <w:t>ú</w:t>
        </w:r>
      </w:hyperlink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), a legrövidebb és legolcsóbb út két résztvevő között gyakran csak két vagy három lépésből áll. A SZTAKI kutatóinak mérései szerint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router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csomópontoknak erős statisztikai bizonyítékuk van egy kifizetés feladójáról és címzettjéről is a rajtuk átfolyó kifizetések több mint 50 százalékában – ami rontja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Lightning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Network adatvédelmét és csökkenti a blokklánc helyettesíthetőségét. A SZTAKI kutatói arra számítanak, hogy eredményeik hatására még több hálózattudományi munka jelenik meg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kriptopénzek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területén. Nagyon fontos megérteni és alaposan elemezni a kriptográfiai rendszereket hálózati szempontból is, mivel a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kriptopénzek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 xml:space="preserve"> számos tulajdonsága (skálázhatóság, adatvédelem, résztvevők </w:t>
      </w:r>
      <w:proofErr w:type="spellStart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motiválhatósága</w:t>
      </w:r>
      <w:proofErr w:type="spellEnd"/>
      <w:r w:rsidRPr="002568E7">
        <w:rPr>
          <w:rFonts w:asciiTheme="majorHAnsi" w:eastAsia="Times New Roman" w:hAnsiTheme="majorHAnsi" w:cstheme="majorHAnsi"/>
          <w:color w:val="000000"/>
          <w:lang w:val="hu-HU" w:eastAsia="en-US"/>
        </w:rPr>
        <w:t>) a tranzakciós hálózat topológiai tulajdonságaival áll kapcsolatban.</w:t>
      </w:r>
    </w:p>
    <w:p w:rsidR="002568E7" w:rsidRPr="002568E7" w:rsidRDefault="00760A10" w:rsidP="00760A10">
      <w:pPr>
        <w:spacing w:line="240" w:lineRule="auto"/>
        <w:jc w:val="center"/>
        <w:rPr>
          <w:rFonts w:asciiTheme="majorHAnsi" w:eastAsia="Times New Roman" w:hAnsiTheme="majorHAnsi" w:cstheme="majorHAnsi"/>
          <w:lang w:val="hu-HU" w:eastAsia="en-US"/>
        </w:rPr>
      </w:pPr>
      <w:r>
        <w:rPr>
          <w:rFonts w:asciiTheme="majorHAnsi" w:eastAsia="Times New Roman" w:hAnsiTheme="majorHAnsi" w:cstheme="majorHAnsi"/>
          <w:lang w:val="hu-HU" w:eastAsia="en-US"/>
        </w:rPr>
        <w:t>÷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i/>
          <w:lang w:val="hu-HU" w:eastAsia="en-US"/>
        </w:rPr>
      </w:pPr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Az eredményeket a kutatók 2019. november 21-én, nyomtatás előtt közzétették, elérhető az arXiv:1911.09432,</w:t>
      </w:r>
      <w:hyperlink r:id="rId7" w:history="1">
        <w:r w:rsidRPr="00760A10">
          <w:rPr>
            <w:rFonts w:asciiTheme="majorHAnsi" w:eastAsia="Times New Roman" w:hAnsiTheme="majorHAnsi" w:cstheme="majorHAnsi"/>
            <w:i/>
            <w:color w:val="000000"/>
            <w:u w:val="single"/>
            <w:lang w:val="hu-HU" w:eastAsia="en-US"/>
          </w:rPr>
          <w:t xml:space="preserve"> </w:t>
        </w:r>
        <w:r w:rsidRPr="00760A10">
          <w:rPr>
            <w:rFonts w:asciiTheme="majorHAnsi" w:eastAsia="Times New Roman" w:hAnsiTheme="majorHAnsi" w:cstheme="majorHAnsi"/>
            <w:i/>
            <w:color w:val="1155CC"/>
            <w:u w:val="single"/>
            <w:lang w:val="hu-HU" w:eastAsia="en-US"/>
          </w:rPr>
          <w:t>https://arxiv.</w:t>
        </w:r>
        <w:r w:rsidRPr="00760A10">
          <w:rPr>
            <w:rFonts w:asciiTheme="majorHAnsi" w:eastAsia="Times New Roman" w:hAnsiTheme="majorHAnsi" w:cstheme="majorHAnsi"/>
            <w:i/>
            <w:color w:val="1155CC"/>
            <w:u w:val="single"/>
            <w:lang w:val="hu-HU" w:eastAsia="en-US"/>
          </w:rPr>
          <w:t>o</w:t>
        </w:r>
        <w:r w:rsidRPr="00760A10">
          <w:rPr>
            <w:rFonts w:asciiTheme="majorHAnsi" w:eastAsia="Times New Roman" w:hAnsiTheme="majorHAnsi" w:cstheme="majorHAnsi"/>
            <w:i/>
            <w:color w:val="1155CC"/>
            <w:u w:val="single"/>
            <w:lang w:val="hu-HU" w:eastAsia="en-US"/>
          </w:rPr>
          <w:t>rg/pdf/1911.09432</w:t>
        </w:r>
      </w:hyperlink>
      <w:r w:rsidRPr="002568E7">
        <w:rPr>
          <w:rFonts w:asciiTheme="majorHAnsi" w:eastAsia="Times New Roman" w:hAnsiTheme="majorHAnsi" w:cstheme="majorHAnsi"/>
          <w:i/>
          <w:color w:val="1155CC"/>
          <w:u w:val="single"/>
          <w:lang w:val="hu-HU" w:eastAsia="en-US"/>
        </w:rPr>
        <w:t xml:space="preserve"> </w:t>
      </w:r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címen. </w:t>
      </w:r>
    </w:p>
    <w:p w:rsidR="002568E7" w:rsidRPr="002568E7" w:rsidRDefault="002568E7" w:rsidP="002568E7">
      <w:pPr>
        <w:spacing w:before="240" w:after="240" w:line="240" w:lineRule="auto"/>
        <w:rPr>
          <w:rFonts w:asciiTheme="majorHAnsi" w:eastAsia="Times New Roman" w:hAnsiTheme="majorHAnsi" w:cstheme="majorHAnsi"/>
          <w:i/>
          <w:lang w:val="hu-HU" w:eastAsia="en-US"/>
        </w:rPr>
      </w:pPr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 xml:space="preserve">Kutatásukra gyorsan felfigyelt a </w:t>
      </w:r>
      <w:proofErr w:type="spellStart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kripto</w:t>
      </w:r>
      <w:proofErr w:type="spellEnd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 xml:space="preserve">-gazdasági közösség, </w:t>
      </w:r>
      <w:proofErr w:type="spellStart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kommentelte</w:t>
      </w:r>
      <w:proofErr w:type="spellEnd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 xml:space="preserve"> </w:t>
      </w:r>
      <w:proofErr w:type="spellStart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Twitteren</w:t>
      </w:r>
      <w:proofErr w:type="spellEnd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 xml:space="preserve"> Emin </w:t>
      </w:r>
      <w:proofErr w:type="spellStart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Gün</w:t>
      </w:r>
      <w:proofErr w:type="spellEnd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 xml:space="preserve"> </w:t>
      </w:r>
      <w:proofErr w:type="spellStart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Sirer</w:t>
      </w:r>
      <w:proofErr w:type="spellEnd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 xml:space="preserve">, a </w:t>
      </w:r>
      <w:proofErr w:type="spellStart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Cornell</w:t>
      </w:r>
      <w:proofErr w:type="spellEnd"/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 xml:space="preserve"> kutatója, írtak róla </w:t>
      </w:r>
      <w:r w:rsidR="00760A10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 xml:space="preserve">angol, </w:t>
      </w:r>
      <w:r w:rsidRPr="002568E7">
        <w:rPr>
          <w:rFonts w:asciiTheme="majorHAnsi" w:eastAsia="Times New Roman" w:hAnsiTheme="majorHAnsi" w:cstheme="majorHAnsi"/>
          <w:i/>
          <w:color w:val="000000"/>
          <w:lang w:val="hu-HU" w:eastAsia="en-US"/>
        </w:rPr>
        <w:t>német és kínai szaklapok is.</w:t>
      </w:r>
    </w:p>
    <w:p w:rsidR="00760A10" w:rsidRPr="008F7297" w:rsidRDefault="00760A10" w:rsidP="00760A10">
      <w:pPr>
        <w:pStyle w:val="NormlWeb"/>
        <w:shd w:val="clear" w:color="auto" w:fill="FFFFFF"/>
        <w:spacing w:before="150" w:beforeAutospacing="0" w:after="150" w:afterAutospacing="0" w:line="270" w:lineRule="atLeast"/>
        <w:rPr>
          <w:rFonts w:ascii="Helvetica" w:hAnsi="Helvetica"/>
          <w:color w:val="202020"/>
          <w:sz w:val="18"/>
          <w:szCs w:val="18"/>
          <w:lang w:val="hu-HU"/>
        </w:rPr>
      </w:pPr>
      <w:r w:rsidRPr="008F7297">
        <w:rPr>
          <w:rStyle w:val="Kiemels2"/>
          <w:rFonts w:ascii="Helvetica" w:hAnsi="Helvetica"/>
          <w:color w:val="202020"/>
          <w:sz w:val="18"/>
          <w:szCs w:val="18"/>
          <w:lang w:val="hu-HU"/>
        </w:rPr>
        <w:t>További információk:</w:t>
      </w:r>
    </w:p>
    <w:p w:rsidR="00760A10" w:rsidRPr="008F7297" w:rsidRDefault="00760A10" w:rsidP="00760A10">
      <w:pPr>
        <w:pStyle w:val="NormlWeb"/>
        <w:shd w:val="clear" w:color="auto" w:fill="FFFFFF"/>
        <w:spacing w:before="150" w:beforeAutospacing="0" w:after="150" w:afterAutospacing="0" w:line="270" w:lineRule="atLeast"/>
        <w:rPr>
          <w:rFonts w:ascii="Helvetica" w:hAnsi="Helvetica"/>
          <w:color w:val="202020"/>
          <w:sz w:val="18"/>
          <w:szCs w:val="18"/>
          <w:lang w:val="hu-HU"/>
        </w:rPr>
      </w:pPr>
      <w:r w:rsidRPr="008F7297">
        <w:rPr>
          <w:rStyle w:val="Kiemels2"/>
          <w:rFonts w:ascii="Helvetica" w:hAnsi="Helvetica"/>
          <w:color w:val="202020"/>
          <w:sz w:val="18"/>
          <w:szCs w:val="18"/>
          <w:lang w:val="hu-HU"/>
        </w:rPr>
        <w:lastRenderedPageBreak/>
        <w:t>Sajtókapcsolat:</w:t>
      </w:r>
    </w:p>
    <w:p w:rsidR="00760A10" w:rsidRPr="008F7297" w:rsidRDefault="00760A10" w:rsidP="00760A10">
      <w:pPr>
        <w:pStyle w:val="NormlWeb"/>
        <w:shd w:val="clear" w:color="auto" w:fill="FFFFFF"/>
        <w:spacing w:before="150" w:beforeAutospacing="0" w:after="150" w:afterAutospacing="0" w:line="270" w:lineRule="atLeast"/>
        <w:rPr>
          <w:rFonts w:ascii="Helvetica" w:hAnsi="Helvetica"/>
          <w:color w:val="202020"/>
          <w:sz w:val="18"/>
          <w:szCs w:val="18"/>
          <w:lang w:val="hu-HU"/>
        </w:rPr>
      </w:pPr>
      <w:r w:rsidRPr="008F7297">
        <w:rPr>
          <w:rFonts w:ascii="Helvetica" w:hAnsi="Helvetica"/>
          <w:color w:val="202020"/>
          <w:sz w:val="18"/>
          <w:szCs w:val="18"/>
          <w:lang w:val="hu-HU"/>
        </w:rPr>
        <w:t>Laza </w:t>
      </w:r>
      <w:r w:rsidRPr="008F7297">
        <w:rPr>
          <w:rStyle w:val="il"/>
          <w:rFonts w:ascii="Helvetica" w:hAnsi="Helvetica"/>
          <w:color w:val="202020"/>
          <w:sz w:val="18"/>
          <w:szCs w:val="18"/>
          <w:lang w:val="hu-HU"/>
        </w:rPr>
        <w:t>Bálint</w:t>
      </w:r>
      <w:r w:rsidRPr="008F7297">
        <w:rPr>
          <w:rFonts w:ascii="Helvetica" w:hAnsi="Helvetica"/>
          <w:color w:val="202020"/>
          <w:sz w:val="18"/>
          <w:szCs w:val="18"/>
          <w:lang w:val="hu-HU"/>
        </w:rPr>
        <w:br/>
      </w:r>
      <w:hyperlink r:id="rId8" w:tgtFrame="_blank" w:history="1">
        <w:r w:rsidRPr="008F7297">
          <w:rPr>
            <w:rStyle w:val="Hiperhivatkozs"/>
            <w:rFonts w:ascii="Helvetica" w:hAnsi="Helvetica"/>
            <w:color w:val="202020"/>
            <w:sz w:val="18"/>
            <w:szCs w:val="18"/>
            <w:lang w:val="hu-HU"/>
          </w:rPr>
          <w:t>laza.</w:t>
        </w:r>
        <w:r w:rsidRPr="008F7297">
          <w:rPr>
            <w:rStyle w:val="il"/>
            <w:rFonts w:ascii="Helvetica" w:hAnsi="Helvetica"/>
            <w:color w:val="202020"/>
            <w:sz w:val="18"/>
            <w:szCs w:val="18"/>
            <w:u w:val="single"/>
            <w:lang w:val="hu-HU"/>
          </w:rPr>
          <w:t>balint</w:t>
        </w:r>
        <w:r w:rsidRPr="008F7297">
          <w:rPr>
            <w:rStyle w:val="Hiperhivatkozs"/>
            <w:rFonts w:ascii="Helvetica" w:hAnsi="Helvetica"/>
            <w:color w:val="202020"/>
            <w:sz w:val="18"/>
            <w:szCs w:val="18"/>
            <w:lang w:val="hu-HU"/>
          </w:rPr>
          <w:t>@sztaki.hu</w:t>
        </w:r>
      </w:hyperlink>
      <w:r w:rsidRPr="008F7297">
        <w:rPr>
          <w:rFonts w:ascii="Helvetica" w:hAnsi="Helvetica"/>
          <w:color w:val="202020"/>
          <w:sz w:val="18"/>
          <w:szCs w:val="18"/>
          <w:lang w:val="hu-HU"/>
        </w:rPr>
        <w:br/>
        <w:t xml:space="preserve">+36 </w:t>
      </w:r>
      <w:r>
        <w:rPr>
          <w:rFonts w:ascii="Helvetica" w:hAnsi="Helvetica"/>
          <w:color w:val="202020"/>
          <w:sz w:val="18"/>
          <w:szCs w:val="18"/>
          <w:lang w:val="hu-HU"/>
        </w:rPr>
        <w:t>70 577 65 65</w:t>
      </w:r>
      <w:r w:rsidRPr="008F7297">
        <w:rPr>
          <w:rStyle w:val="Kiemels2"/>
          <w:rFonts w:ascii="Helvetica" w:hAnsi="Helvetica"/>
          <w:color w:val="202020"/>
          <w:sz w:val="18"/>
          <w:szCs w:val="18"/>
          <w:lang w:val="hu-HU"/>
        </w:rPr>
        <w:t> </w:t>
      </w:r>
    </w:p>
    <w:p w:rsidR="00760A10" w:rsidRPr="00760A10" w:rsidRDefault="00760A10" w:rsidP="00760A10">
      <w:pPr>
        <w:pStyle w:val="NormlWeb"/>
        <w:shd w:val="clear" w:color="auto" w:fill="FFFFFF"/>
        <w:spacing w:before="150" w:beforeAutospacing="0" w:after="150" w:afterAutospacing="0" w:line="270" w:lineRule="atLeast"/>
        <w:rPr>
          <w:rStyle w:val="Hiperhivatkozs"/>
          <w:color w:val="202020"/>
        </w:rPr>
      </w:pPr>
      <w:r w:rsidRPr="008F7297">
        <w:rPr>
          <w:rStyle w:val="Kiemels2"/>
          <w:rFonts w:ascii="Helvetica" w:hAnsi="Helvetica"/>
          <w:color w:val="202020"/>
          <w:sz w:val="18"/>
          <w:szCs w:val="18"/>
          <w:lang w:val="hu-HU"/>
        </w:rPr>
        <w:t>Technikai kontakt:</w:t>
      </w:r>
      <w:r w:rsidRPr="008F7297">
        <w:rPr>
          <w:rFonts w:ascii="Helvetica" w:hAnsi="Helvetica"/>
          <w:color w:val="202020"/>
          <w:sz w:val="18"/>
          <w:szCs w:val="18"/>
          <w:lang w:val="hu-HU"/>
        </w:rPr>
        <w:br/>
      </w:r>
      <w:r>
        <w:rPr>
          <w:rStyle w:val="il"/>
          <w:rFonts w:ascii="Helvetica" w:hAnsi="Helvetica"/>
          <w:color w:val="202020"/>
          <w:sz w:val="18"/>
          <w:szCs w:val="18"/>
          <w:lang w:val="hu-HU"/>
        </w:rPr>
        <w:t>Benczúr András</w:t>
      </w:r>
      <w:r w:rsidRPr="008F7297">
        <w:rPr>
          <w:rFonts w:ascii="Helvetica" w:hAnsi="Helvetica"/>
          <w:color w:val="202020"/>
          <w:sz w:val="18"/>
          <w:szCs w:val="18"/>
          <w:lang w:val="hu-HU"/>
        </w:rPr>
        <w:br/>
      </w:r>
      <w:hyperlink r:id="rId9" w:history="1">
        <w:r w:rsidRPr="00760A10">
          <w:rPr>
            <w:rStyle w:val="Hiperhivatkozs"/>
            <w:rFonts w:ascii="Helvetica" w:hAnsi="Helvetica"/>
            <w:color w:val="202020"/>
            <w:sz w:val="18"/>
            <w:szCs w:val="18"/>
            <w:lang w:val="hu-HU"/>
          </w:rPr>
          <w:t>benczur.andras@sztaki.hu</w:t>
        </w:r>
      </w:hyperlink>
    </w:p>
    <w:p w:rsidR="00760A10" w:rsidRPr="008F7297" w:rsidRDefault="00760A10" w:rsidP="00760A10">
      <w:pPr>
        <w:pStyle w:val="NormlWeb"/>
        <w:shd w:val="clear" w:color="auto" w:fill="FFFFFF"/>
        <w:spacing w:before="150" w:beforeAutospacing="0" w:after="150" w:afterAutospacing="0" w:line="270" w:lineRule="atLeast"/>
        <w:rPr>
          <w:rFonts w:ascii="Helvetica" w:hAnsi="Helvetica"/>
          <w:color w:val="202020"/>
          <w:sz w:val="18"/>
          <w:szCs w:val="18"/>
          <w:lang w:val="hu-HU"/>
        </w:rPr>
      </w:pPr>
      <w:r w:rsidRPr="008F7297">
        <w:rPr>
          <w:rStyle w:val="Kiemels2"/>
          <w:rFonts w:ascii="Helvetica" w:hAnsi="Helvetica"/>
          <w:color w:val="202020"/>
          <w:sz w:val="18"/>
          <w:szCs w:val="18"/>
          <w:lang w:val="hu-HU"/>
        </w:rPr>
        <w:t>Hasznos linkek:</w:t>
      </w:r>
    </w:p>
    <w:p w:rsidR="000C4B59" w:rsidRDefault="00760A10" w:rsidP="002568E7">
      <w:pPr>
        <w:rPr>
          <w:rFonts w:asciiTheme="majorHAnsi" w:hAnsiTheme="majorHAnsi" w:cstheme="majorHAnsi"/>
          <w:sz w:val="18"/>
          <w:szCs w:val="18"/>
          <w:lang w:val="hu-HU"/>
        </w:rPr>
      </w:pPr>
      <w:hyperlink r:id="rId10" w:history="1">
        <w:r w:rsidRPr="00760A10">
          <w:rPr>
            <w:rStyle w:val="Hiperhivatkozs"/>
            <w:rFonts w:asciiTheme="majorHAnsi" w:hAnsiTheme="majorHAnsi" w:cstheme="majorHAnsi"/>
            <w:sz w:val="18"/>
            <w:szCs w:val="18"/>
            <w:lang w:val="hu-HU"/>
          </w:rPr>
          <w:t xml:space="preserve">A </w:t>
        </w:r>
        <w:proofErr w:type="spellStart"/>
        <w:r w:rsidRPr="00760A10">
          <w:rPr>
            <w:rStyle w:val="Hiperhivatkozs"/>
            <w:rFonts w:asciiTheme="majorHAnsi" w:hAnsiTheme="majorHAnsi" w:cstheme="majorHAnsi"/>
            <w:sz w:val="18"/>
            <w:szCs w:val="18"/>
            <w:lang w:val="hu-HU"/>
          </w:rPr>
          <w:t>Lightning</w:t>
        </w:r>
        <w:proofErr w:type="spellEnd"/>
        <w:r w:rsidRPr="00760A10">
          <w:rPr>
            <w:rStyle w:val="Hiperhivatkozs"/>
            <w:rFonts w:asciiTheme="majorHAnsi" w:hAnsiTheme="majorHAnsi" w:cstheme="majorHAnsi"/>
            <w:sz w:val="18"/>
            <w:szCs w:val="18"/>
            <w:lang w:val="hu-HU"/>
          </w:rPr>
          <w:t xml:space="preserve"> Network hivatalos oldala</w:t>
        </w:r>
      </w:hyperlink>
    </w:p>
    <w:p w:rsidR="00760A10" w:rsidRDefault="00760A10" w:rsidP="002568E7">
      <w:pPr>
        <w:rPr>
          <w:rFonts w:asciiTheme="majorHAnsi" w:hAnsiTheme="majorHAnsi" w:cstheme="majorHAnsi"/>
          <w:sz w:val="18"/>
          <w:szCs w:val="18"/>
          <w:lang w:val="hu-HU"/>
        </w:rPr>
      </w:pPr>
      <w:hyperlink r:id="rId11" w:history="1">
        <w:r w:rsidRPr="00760A10">
          <w:rPr>
            <w:rStyle w:val="Hiperhivatkozs"/>
            <w:rFonts w:asciiTheme="majorHAnsi" w:hAnsiTheme="majorHAnsi" w:cstheme="majorHAnsi"/>
            <w:sz w:val="18"/>
            <w:szCs w:val="18"/>
            <w:lang w:val="hu-HU"/>
          </w:rPr>
          <w:t xml:space="preserve">Bővebben a </w:t>
        </w:r>
        <w:proofErr w:type="spellStart"/>
        <w:r w:rsidRPr="00760A10">
          <w:rPr>
            <w:rStyle w:val="Hiperhivatkozs"/>
            <w:rFonts w:asciiTheme="majorHAnsi" w:hAnsiTheme="majorHAnsi" w:cstheme="majorHAnsi"/>
            <w:sz w:val="18"/>
            <w:szCs w:val="18"/>
            <w:lang w:val="hu-HU"/>
          </w:rPr>
          <w:t>Lightning</w:t>
        </w:r>
        <w:proofErr w:type="spellEnd"/>
        <w:r w:rsidRPr="00760A10">
          <w:rPr>
            <w:rStyle w:val="Hiperhivatkozs"/>
            <w:rFonts w:asciiTheme="majorHAnsi" w:hAnsiTheme="majorHAnsi" w:cstheme="majorHAnsi"/>
            <w:sz w:val="18"/>
            <w:szCs w:val="18"/>
            <w:lang w:val="hu-HU"/>
          </w:rPr>
          <w:t xml:space="preserve"> Networkről</w:t>
        </w:r>
      </w:hyperlink>
    </w:p>
    <w:p w:rsidR="00760A10" w:rsidRDefault="00760A10" w:rsidP="00760A10">
      <w:pPr>
        <w:jc w:val="both"/>
        <w:rPr>
          <w:rFonts w:asciiTheme="majorHAnsi" w:hAnsiTheme="majorHAnsi" w:cstheme="majorHAnsi"/>
          <w:sz w:val="18"/>
          <w:szCs w:val="18"/>
          <w:lang w:val="hu-HU"/>
        </w:rPr>
      </w:pPr>
      <w:hyperlink r:id="rId12" w:history="1">
        <w:r w:rsidRPr="00760A10">
          <w:rPr>
            <w:rStyle w:val="Hiperhivatkozs"/>
            <w:rFonts w:asciiTheme="majorHAnsi" w:hAnsiTheme="majorHAnsi" w:cstheme="majorHAnsi"/>
            <w:sz w:val="18"/>
            <w:szCs w:val="18"/>
            <w:lang w:val="hu-HU"/>
          </w:rPr>
          <w:t>A kisvilág-tulajdonság</w:t>
        </w:r>
      </w:hyperlink>
    </w:p>
    <w:p w:rsidR="00760A10" w:rsidRPr="00760A10" w:rsidRDefault="00760A10" w:rsidP="00760A10">
      <w:pPr>
        <w:jc w:val="both"/>
        <w:rPr>
          <w:rFonts w:asciiTheme="majorHAnsi" w:hAnsiTheme="majorHAnsi" w:cstheme="majorHAnsi"/>
          <w:sz w:val="18"/>
          <w:szCs w:val="18"/>
          <w:lang w:val="hu-HU"/>
        </w:rPr>
      </w:pPr>
    </w:p>
    <w:p w:rsidR="00760A10" w:rsidRPr="008F7297" w:rsidRDefault="00760A10" w:rsidP="00760A10">
      <w:pPr>
        <w:pStyle w:val="NormlWeb"/>
        <w:shd w:val="clear" w:color="auto" w:fill="FFFFFF"/>
        <w:spacing w:before="150" w:beforeAutospacing="0" w:after="150" w:afterAutospacing="0" w:line="270" w:lineRule="atLeast"/>
        <w:rPr>
          <w:rFonts w:ascii="Helvetica" w:hAnsi="Helvetica"/>
          <w:color w:val="202020"/>
          <w:sz w:val="18"/>
          <w:szCs w:val="18"/>
          <w:lang w:val="hu-HU"/>
        </w:rPr>
      </w:pPr>
      <w:r w:rsidRPr="008F7297">
        <w:rPr>
          <w:rStyle w:val="Kiemels2"/>
          <w:rFonts w:ascii="Helvetica" w:hAnsi="Helvetica"/>
          <w:color w:val="202020"/>
          <w:sz w:val="18"/>
          <w:szCs w:val="18"/>
          <w:lang w:val="hu-HU"/>
        </w:rPr>
        <w:t>A SZTAKI-ról </w:t>
      </w:r>
    </w:p>
    <w:p w:rsidR="00760A10" w:rsidRPr="002568E7" w:rsidRDefault="00760A10" w:rsidP="00760A10">
      <w:pPr>
        <w:rPr>
          <w:rFonts w:asciiTheme="majorHAnsi" w:hAnsiTheme="majorHAnsi" w:cstheme="majorHAnsi"/>
          <w:lang w:val="hu-HU"/>
        </w:rPr>
      </w:pPr>
      <w:r w:rsidRPr="008F7297">
        <w:rPr>
          <w:rFonts w:ascii="Helvetica" w:hAnsi="Helvetica"/>
          <w:color w:val="202020"/>
          <w:sz w:val="18"/>
          <w:szCs w:val="18"/>
          <w:lang w:val="hu-HU"/>
        </w:rPr>
        <w:t>A Számítástechnikai és Automatizálási Kutatóintézet (SZTAKI) az ország legnagyobb és legsikeresebb informatikai kutatóintézete. A SZTAKI a tágan értelmezett informatika tudományának műhelye, az információtechnológia, számítástudomány és rokon területeinek nemzeti kutatóbázisa. Elsősorban az informatika műszaki-tudományos és matematikai kérdéseivel foglalkozik, de a kutatások kiterjednek mindazon területekre, amelyek az alapkérdésekkel kapcsolatban állnak. Az alap- és alkalmazott kutatás széles körű művelése mellett fontos feladat a megszerzett speciális ismeretek hasznosítása a kutatás-fejlesztés, rendszertervezés és rendszerintegrálás, tanácsadás, szoftverfejlesztés területén. A SZTAKI-ról </w:t>
      </w:r>
      <w:hyperlink r:id="rId13" w:tgtFrame="_blank" w:history="1">
        <w:r w:rsidRPr="008F7297">
          <w:rPr>
            <w:rStyle w:val="Hiperhivatkozs"/>
            <w:rFonts w:ascii="Helvetica" w:hAnsi="Helvetica"/>
            <w:color w:val="202020"/>
            <w:sz w:val="18"/>
            <w:szCs w:val="18"/>
            <w:lang w:val="hu-HU"/>
          </w:rPr>
          <w:t>itt olvashat bővebben</w:t>
        </w:r>
      </w:hyperlink>
    </w:p>
    <w:sectPr w:rsidR="00760A10" w:rsidRPr="002568E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36A"/>
    <w:multiLevelType w:val="multilevel"/>
    <w:tmpl w:val="BEFC4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85"/>
    <w:rsid w:val="0004088A"/>
    <w:rsid w:val="000C4B59"/>
    <w:rsid w:val="001551D1"/>
    <w:rsid w:val="002568E7"/>
    <w:rsid w:val="00436ACE"/>
    <w:rsid w:val="00437ADA"/>
    <w:rsid w:val="006C63F7"/>
    <w:rsid w:val="00760A10"/>
    <w:rsid w:val="007C6669"/>
    <w:rsid w:val="00BC5FE9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5A1B"/>
  <w15:chartTrackingRefBased/>
  <w15:docId w15:val="{5CE17AF2-180D-4A3F-90B4-77B1EB8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B1B85"/>
    <w:pPr>
      <w:spacing w:after="0" w:line="276" w:lineRule="auto"/>
    </w:pPr>
    <w:rPr>
      <w:rFonts w:ascii="Arial" w:eastAsia="Arial" w:hAnsi="Arial" w:cs="Arial"/>
      <w:lang w:val="es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5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Bekezdsalapbettpusa"/>
    <w:rsid w:val="002568E7"/>
  </w:style>
  <w:style w:type="character" w:styleId="Hiperhivatkozs">
    <w:name w:val="Hyperlink"/>
    <w:basedOn w:val="Bekezdsalapbettpusa"/>
    <w:uiPriority w:val="99"/>
    <w:unhideWhenUsed/>
    <w:rsid w:val="002568E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60A10"/>
    <w:rPr>
      <w:b/>
      <w:bCs/>
    </w:rPr>
  </w:style>
  <w:style w:type="character" w:customStyle="1" w:styleId="il">
    <w:name w:val="il"/>
    <w:basedOn w:val="Bekezdsalapbettpusa"/>
    <w:rsid w:val="00760A10"/>
  </w:style>
  <w:style w:type="paragraph" w:styleId="Cm">
    <w:name w:val="Title"/>
    <w:basedOn w:val="Norml"/>
    <w:next w:val="Norml"/>
    <w:link w:val="CmChar"/>
    <w:uiPriority w:val="10"/>
    <w:qFormat/>
    <w:rsid w:val="0004088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4088A"/>
    <w:rPr>
      <w:rFonts w:asciiTheme="majorHAnsi" w:eastAsiaTheme="majorEastAsia" w:hAnsiTheme="majorHAnsi" w:cstheme="majorBidi"/>
      <w:spacing w:val="-10"/>
      <w:kern w:val="28"/>
      <w:sz w:val="56"/>
      <w:szCs w:val="56"/>
      <w:lang w:val="e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.balint@sztaki.hu" TargetMode="External"/><Relationship Id="rId13" Type="http://schemas.openxmlformats.org/officeDocument/2006/relationships/hyperlink" Target="https://sztaki.us4.list-manage.com/track/click?u=51b3fe8450ebdc0db77ec09e1&amp;id=ab3ddcd21c&amp;e=6a091777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xiv.org/pdf/1911.09432" TargetMode="External"/><Relationship Id="rId12" Type="http://schemas.openxmlformats.org/officeDocument/2006/relationships/hyperlink" Target="https://en.wikipedia.org/wiki/Small-world_ne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Kisvil%C3%A1g-tulajdons%C3%A1g" TargetMode="External"/><Relationship Id="rId11" Type="http://schemas.openxmlformats.org/officeDocument/2006/relationships/hyperlink" Target="https://en.wikipedia.org/wiki/Lightning_Network" TargetMode="External"/><Relationship Id="rId5" Type="http://schemas.openxmlformats.org/officeDocument/2006/relationships/hyperlink" Target="https://lightning.networ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ghtning.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czur.andras@sztak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lazabalint</dc:creator>
  <cp:keywords/>
  <dc:description/>
  <cp:lastModifiedBy>lazabalint</cp:lastModifiedBy>
  <cp:revision>4</cp:revision>
  <dcterms:created xsi:type="dcterms:W3CDTF">2019-12-03T08:18:00Z</dcterms:created>
  <dcterms:modified xsi:type="dcterms:W3CDTF">2019-12-04T09:31:00Z</dcterms:modified>
</cp:coreProperties>
</file>